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4E1D9" w14:textId="057374EB" w:rsidR="007B06AA" w:rsidRDefault="007B06AA" w:rsidP="00140E11">
      <w:pPr>
        <w:jc w:val="both"/>
        <w:rPr>
          <w:kern w:val="0"/>
          <w:sz w:val="28"/>
          <w:szCs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BFAAE83" wp14:editId="433A0F55">
            <wp:simplePos x="0" y="0"/>
            <wp:positionH relativeFrom="column">
              <wp:posOffset>1129030</wp:posOffset>
            </wp:positionH>
            <wp:positionV relativeFrom="paragraph">
              <wp:posOffset>-213995</wp:posOffset>
            </wp:positionV>
            <wp:extent cx="3771900" cy="761301"/>
            <wp:effectExtent l="0" t="0" r="0" b="1270"/>
            <wp:wrapNone/>
            <wp:docPr id="13781012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6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5D0FD" w14:textId="77777777" w:rsidR="007B06AA" w:rsidRDefault="007B06AA" w:rsidP="00140E11">
      <w:pPr>
        <w:jc w:val="both"/>
        <w:rPr>
          <w:kern w:val="0"/>
          <w:sz w:val="28"/>
          <w:szCs w:val="28"/>
          <w14:ligatures w14:val="none"/>
        </w:rPr>
      </w:pPr>
    </w:p>
    <w:p w14:paraId="10A053FC" w14:textId="2E050907" w:rsidR="00E55954" w:rsidRDefault="009352D2" w:rsidP="00140E1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Za podpory projektu Obec přátelská rodině a seniorům 2023 byla dne 3. 10. 2023 uskutečněna v multifunkčním sále města Zbiroh společná aktivita dětí ze ZŠ Zbiroh a Klubem seniorů</w:t>
      </w:r>
      <w:r w:rsidR="00636B6B">
        <w:rPr>
          <w:kern w:val="0"/>
          <w:sz w:val="28"/>
          <w:szCs w:val="28"/>
          <w14:ligatures w14:val="none"/>
        </w:rPr>
        <w:t>,</w:t>
      </w:r>
      <w:r>
        <w:rPr>
          <w:kern w:val="0"/>
          <w:sz w:val="28"/>
          <w:szCs w:val="28"/>
          <w14:ligatures w14:val="none"/>
        </w:rPr>
        <w:t xml:space="preserve"> při níž byla představena metoda čtení SFUMATO. </w:t>
      </w:r>
      <w:r w:rsidR="00E55954">
        <w:rPr>
          <w:kern w:val="0"/>
          <w:sz w:val="28"/>
          <w:szCs w:val="28"/>
          <w14:ligatures w14:val="none"/>
        </w:rPr>
        <w:t xml:space="preserve"> </w:t>
      </w:r>
    </w:p>
    <w:p w14:paraId="36846C3C" w14:textId="77777777" w:rsidR="00E55954" w:rsidRDefault="009352D2" w:rsidP="00140E1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Učitelka ZŠ Zbiroh představila</w:t>
      </w:r>
      <w:r w:rsidR="008A28A1">
        <w:rPr>
          <w:kern w:val="0"/>
          <w:sz w:val="28"/>
          <w:szCs w:val="28"/>
          <w14:ligatures w14:val="none"/>
        </w:rPr>
        <w:t xml:space="preserve"> se svými žáky metodu s</w:t>
      </w:r>
      <w:r w:rsidR="008A28A1" w:rsidRPr="008A28A1">
        <w:rPr>
          <w:kern w:val="0"/>
          <w:sz w:val="28"/>
          <w:szCs w:val="28"/>
          <w14:ligatures w14:val="none"/>
        </w:rPr>
        <w:t>plývavého čtení</w:t>
      </w:r>
      <w:r w:rsidR="008A28A1">
        <w:rPr>
          <w:kern w:val="0"/>
          <w:sz w:val="28"/>
          <w:szCs w:val="28"/>
          <w14:ligatures w14:val="none"/>
        </w:rPr>
        <w:t xml:space="preserve">. Při ní se vychází z faktu, že </w:t>
      </w:r>
      <w:r w:rsidR="008A28A1" w:rsidRPr="008A28A1">
        <w:rPr>
          <w:kern w:val="0"/>
          <w:sz w:val="28"/>
          <w:szCs w:val="28"/>
          <w14:ligatures w14:val="none"/>
        </w:rPr>
        <w:t>lidská řeč je zpívavá</w:t>
      </w:r>
      <w:r w:rsidR="008A28A1">
        <w:rPr>
          <w:kern w:val="0"/>
          <w:sz w:val="28"/>
          <w:szCs w:val="28"/>
          <w14:ligatures w14:val="none"/>
        </w:rPr>
        <w:t xml:space="preserve">. </w:t>
      </w:r>
      <w:r w:rsidR="008A28A1" w:rsidRPr="008A28A1">
        <w:rPr>
          <w:kern w:val="0"/>
          <w:sz w:val="28"/>
          <w:szCs w:val="28"/>
          <w14:ligatures w14:val="none"/>
        </w:rPr>
        <w:t xml:space="preserve">Dítě </w:t>
      </w:r>
      <w:r w:rsidR="00E55954">
        <w:rPr>
          <w:kern w:val="0"/>
          <w:sz w:val="28"/>
          <w:szCs w:val="28"/>
          <w14:ligatures w14:val="none"/>
        </w:rPr>
        <w:t xml:space="preserve">díky této technice </w:t>
      </w:r>
      <w:r w:rsidR="008A28A1">
        <w:rPr>
          <w:kern w:val="0"/>
          <w:sz w:val="28"/>
          <w:szCs w:val="28"/>
          <w14:ligatures w14:val="none"/>
        </w:rPr>
        <w:t>prochází</w:t>
      </w:r>
      <w:r w:rsidR="008A28A1" w:rsidRPr="008A28A1">
        <w:rPr>
          <w:kern w:val="0"/>
          <w:sz w:val="28"/>
          <w:szCs w:val="28"/>
          <w14:ligatures w14:val="none"/>
        </w:rPr>
        <w:t xml:space="preserve"> intonačním vývojem tak, že se učí tvarovat a barvit hlas</w:t>
      </w:r>
      <w:r w:rsidR="008A28A1">
        <w:rPr>
          <w:kern w:val="0"/>
          <w:sz w:val="28"/>
          <w:szCs w:val="28"/>
          <w14:ligatures w14:val="none"/>
        </w:rPr>
        <w:t xml:space="preserve">, posléze umí </w:t>
      </w:r>
      <w:r w:rsidR="008A28A1" w:rsidRPr="008A28A1">
        <w:rPr>
          <w:kern w:val="0"/>
          <w:sz w:val="28"/>
          <w:szCs w:val="28"/>
          <w14:ligatures w14:val="none"/>
        </w:rPr>
        <w:t>rozliš</w:t>
      </w:r>
      <w:r w:rsidR="008A28A1">
        <w:rPr>
          <w:kern w:val="0"/>
          <w:sz w:val="28"/>
          <w:szCs w:val="28"/>
          <w14:ligatures w14:val="none"/>
        </w:rPr>
        <w:t>it</w:t>
      </w:r>
      <w:r w:rsidR="008A28A1" w:rsidRPr="008A28A1">
        <w:rPr>
          <w:kern w:val="0"/>
          <w:sz w:val="28"/>
          <w:szCs w:val="28"/>
          <w14:ligatures w14:val="none"/>
        </w:rPr>
        <w:t xml:space="preserve"> dlouhé a krátké samohlásky</w:t>
      </w:r>
      <w:r w:rsidR="008A28A1">
        <w:rPr>
          <w:kern w:val="0"/>
          <w:sz w:val="28"/>
          <w:szCs w:val="28"/>
          <w14:ligatures w14:val="none"/>
        </w:rPr>
        <w:t xml:space="preserve"> a </w:t>
      </w:r>
      <w:r w:rsidR="008A28A1" w:rsidRPr="008A28A1">
        <w:rPr>
          <w:kern w:val="0"/>
          <w:sz w:val="28"/>
          <w:szCs w:val="28"/>
          <w14:ligatures w14:val="none"/>
        </w:rPr>
        <w:t>naučí se pečlivě vyslovovat.</w:t>
      </w:r>
      <w:r w:rsidR="008A28A1">
        <w:rPr>
          <w:kern w:val="0"/>
          <w:sz w:val="28"/>
          <w:szCs w:val="28"/>
          <w14:ligatures w14:val="none"/>
        </w:rPr>
        <w:t xml:space="preserve"> Výhodou</w:t>
      </w:r>
      <w:r w:rsidR="00E55954">
        <w:rPr>
          <w:kern w:val="0"/>
          <w:sz w:val="28"/>
          <w:szCs w:val="28"/>
          <w14:ligatures w14:val="none"/>
        </w:rPr>
        <w:t xml:space="preserve"> tohoto způsobu práce</w:t>
      </w:r>
      <w:r w:rsidR="008A28A1">
        <w:rPr>
          <w:kern w:val="0"/>
          <w:sz w:val="28"/>
          <w:szCs w:val="28"/>
          <w14:ligatures w14:val="none"/>
        </w:rPr>
        <w:t xml:space="preserve"> je, že </w:t>
      </w:r>
      <w:r w:rsidR="008A28A1" w:rsidRPr="008A28A1">
        <w:rPr>
          <w:kern w:val="0"/>
          <w:sz w:val="28"/>
          <w:szCs w:val="28"/>
          <w14:ligatures w14:val="none"/>
        </w:rPr>
        <w:t>se zabrání dvojitému čtení, dítě čte plynule a s</w:t>
      </w:r>
      <w:r w:rsidR="008A28A1">
        <w:rPr>
          <w:kern w:val="0"/>
          <w:sz w:val="28"/>
          <w:szCs w:val="28"/>
          <w14:ligatures w14:val="none"/>
        </w:rPr>
        <w:t> </w:t>
      </w:r>
      <w:r w:rsidR="008A28A1" w:rsidRPr="008A28A1">
        <w:rPr>
          <w:kern w:val="0"/>
          <w:sz w:val="28"/>
          <w:szCs w:val="28"/>
          <w14:ligatures w14:val="none"/>
        </w:rPr>
        <w:t>porozuměním</w:t>
      </w:r>
      <w:r w:rsidR="008A28A1">
        <w:rPr>
          <w:kern w:val="0"/>
          <w:sz w:val="28"/>
          <w:szCs w:val="28"/>
          <w14:ligatures w14:val="none"/>
        </w:rPr>
        <w:t xml:space="preserve">. </w:t>
      </w:r>
    </w:p>
    <w:p w14:paraId="2EE8C2FE" w14:textId="75BC58E7" w:rsidR="0034183B" w:rsidRDefault="008A28A1" w:rsidP="00140E11">
      <w:pPr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Senioři byli sice novou metodou čtení zaskočen</w:t>
      </w:r>
      <w:r w:rsidR="0034183B">
        <w:rPr>
          <w:kern w:val="0"/>
          <w:sz w:val="28"/>
          <w:szCs w:val="28"/>
          <w14:ligatures w14:val="none"/>
        </w:rPr>
        <w:t>i</w:t>
      </w:r>
      <w:r w:rsidR="002363D2">
        <w:rPr>
          <w:kern w:val="0"/>
          <w:sz w:val="28"/>
          <w:szCs w:val="28"/>
          <w14:ligatures w14:val="none"/>
        </w:rPr>
        <w:t xml:space="preserve"> a tvářili se na ni skepticky, ale přece jen uznali, že je pro děti mnohem zábavnější nežli metoda klasická, tedy učení se jednotlivých písmen abecedy. </w:t>
      </w:r>
    </w:p>
    <w:p w14:paraId="6D06899C" w14:textId="3D1C5756" w:rsidR="008A28A1" w:rsidRPr="008A28A1" w:rsidRDefault="007B06AA" w:rsidP="00140E11">
      <w:pPr>
        <w:jc w:val="both"/>
        <w:rPr>
          <w:kern w:val="0"/>
          <w:sz w:val="28"/>
          <w:szCs w:val="28"/>
          <w14:ligatures w14:val="none"/>
        </w:rPr>
      </w:pPr>
      <w:r>
        <w:rPr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0" locked="0" layoutInCell="1" allowOverlap="1" wp14:anchorId="70BF1A93" wp14:editId="1F33EFF6">
            <wp:simplePos x="0" y="0"/>
            <wp:positionH relativeFrom="margin">
              <wp:posOffset>586105</wp:posOffset>
            </wp:positionH>
            <wp:positionV relativeFrom="paragraph">
              <wp:posOffset>685165</wp:posOffset>
            </wp:positionV>
            <wp:extent cx="4771390" cy="3036568"/>
            <wp:effectExtent l="0" t="0" r="0" b="0"/>
            <wp:wrapNone/>
            <wp:docPr id="15107480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390" cy="303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3D2">
        <w:rPr>
          <w:kern w:val="0"/>
          <w:sz w:val="28"/>
          <w:szCs w:val="28"/>
          <w14:ligatures w14:val="none"/>
        </w:rPr>
        <w:t>Nakonec všechny děti přečetli krátký úryvek z vlastní knihy a přesvědčily seniory, že i t</w:t>
      </w:r>
      <w:r w:rsidR="00E55954">
        <w:rPr>
          <w:kern w:val="0"/>
          <w:sz w:val="28"/>
          <w:szCs w:val="28"/>
          <w14:ligatures w14:val="none"/>
        </w:rPr>
        <w:t>ento styl výuky</w:t>
      </w:r>
      <w:r w:rsidR="002363D2">
        <w:rPr>
          <w:kern w:val="0"/>
          <w:sz w:val="28"/>
          <w:szCs w:val="28"/>
          <w14:ligatures w14:val="none"/>
        </w:rPr>
        <w:t xml:space="preserve"> je dovedl ke zdárnému čtení a navíc takovému, kdy si nepředříkávají slovo před jeho přečtením. </w:t>
      </w:r>
      <w:r w:rsidR="008A28A1" w:rsidRPr="008A28A1">
        <w:rPr>
          <w:kern w:val="0"/>
          <w:sz w:val="28"/>
          <w:szCs w:val="28"/>
          <w14:ligatures w14:val="none"/>
        </w:rPr>
        <w:br/>
      </w:r>
    </w:p>
    <w:p w14:paraId="7AD4EC64" w14:textId="3692E9B3" w:rsidR="009352D2" w:rsidRPr="008A28A1" w:rsidRDefault="00750E44">
      <w:pPr>
        <w:rPr>
          <w:kern w:val="0"/>
          <w:sz w:val="28"/>
          <w:szCs w:val="28"/>
          <w14:ligatures w14:val="none"/>
        </w:rPr>
      </w:pPr>
      <w:r>
        <w:rPr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9264" behindDoc="0" locked="0" layoutInCell="1" allowOverlap="1" wp14:anchorId="304AC7D1" wp14:editId="08D2EF53">
            <wp:simplePos x="0" y="0"/>
            <wp:positionH relativeFrom="column">
              <wp:posOffset>1042670</wp:posOffset>
            </wp:positionH>
            <wp:positionV relativeFrom="paragraph">
              <wp:posOffset>2680970</wp:posOffset>
            </wp:positionV>
            <wp:extent cx="3942715" cy="2030107"/>
            <wp:effectExtent l="0" t="0" r="635" b="8255"/>
            <wp:wrapNone/>
            <wp:docPr id="35236842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203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8A1" w:rsidRPr="008A28A1">
        <w:rPr>
          <w:kern w:val="0"/>
          <w:sz w:val="28"/>
          <w:szCs w:val="28"/>
          <w14:ligatures w14:val="none"/>
        </w:rPr>
        <w:br/>
      </w:r>
    </w:p>
    <w:sectPr w:rsidR="009352D2" w:rsidRPr="008A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D2"/>
    <w:rsid w:val="00140E11"/>
    <w:rsid w:val="002363D2"/>
    <w:rsid w:val="0034183B"/>
    <w:rsid w:val="003A36CF"/>
    <w:rsid w:val="00636B6B"/>
    <w:rsid w:val="00750E44"/>
    <w:rsid w:val="007B06AA"/>
    <w:rsid w:val="008A28A1"/>
    <w:rsid w:val="009352D2"/>
    <w:rsid w:val="00E5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B73C"/>
  <w15:chartTrackingRefBased/>
  <w15:docId w15:val="{E8900992-6389-476E-9E73-7FD4D1BF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28A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A2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Zbiroh</dc:creator>
  <cp:keywords/>
  <dc:description/>
  <cp:lastModifiedBy>Město Zbiroh</cp:lastModifiedBy>
  <cp:revision>9</cp:revision>
  <dcterms:created xsi:type="dcterms:W3CDTF">2023-11-07T12:16:00Z</dcterms:created>
  <dcterms:modified xsi:type="dcterms:W3CDTF">2023-11-15T11:55:00Z</dcterms:modified>
</cp:coreProperties>
</file>